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479DC" w:rsidRDefault="00CD36CF" w:rsidP="00CC1F3B">
      <w:pPr>
        <w:pStyle w:val="TitlePageOrigin"/>
        <w:rPr>
          <w:color w:val="auto"/>
        </w:rPr>
      </w:pPr>
      <w:r w:rsidRPr="006479DC">
        <w:rPr>
          <w:color w:val="auto"/>
        </w:rPr>
        <w:t>WEST virginia legislature</w:t>
      </w:r>
    </w:p>
    <w:p w14:paraId="446F25A9" w14:textId="6580A5D4" w:rsidR="00CD36CF" w:rsidRPr="006479DC" w:rsidRDefault="00CD36CF" w:rsidP="00CC1F3B">
      <w:pPr>
        <w:pStyle w:val="TitlePageSession"/>
        <w:rPr>
          <w:color w:val="auto"/>
        </w:rPr>
      </w:pPr>
      <w:r w:rsidRPr="006479DC">
        <w:rPr>
          <w:color w:val="auto"/>
        </w:rPr>
        <w:t>20</w:t>
      </w:r>
      <w:r w:rsidR="007F29DD" w:rsidRPr="006479DC">
        <w:rPr>
          <w:color w:val="auto"/>
        </w:rPr>
        <w:t>2</w:t>
      </w:r>
      <w:r w:rsidR="00156D67" w:rsidRPr="006479DC">
        <w:rPr>
          <w:color w:val="auto"/>
        </w:rPr>
        <w:t>3</w:t>
      </w:r>
      <w:r w:rsidRPr="006479DC">
        <w:rPr>
          <w:color w:val="auto"/>
        </w:rPr>
        <w:t xml:space="preserve"> regular session</w:t>
      </w:r>
    </w:p>
    <w:p w14:paraId="77049CE2" w14:textId="77777777" w:rsidR="00CD36CF" w:rsidRPr="006479DC" w:rsidRDefault="004D4D4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79DC">
            <w:rPr>
              <w:color w:val="auto"/>
            </w:rPr>
            <w:t>Introduced</w:t>
          </w:r>
        </w:sdtContent>
      </w:sdt>
    </w:p>
    <w:p w14:paraId="070377CD" w14:textId="70A32951" w:rsidR="00CD36CF" w:rsidRPr="006479DC" w:rsidRDefault="004D4D4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56D67" w:rsidRPr="006479DC">
            <w:rPr>
              <w:color w:val="auto"/>
            </w:rPr>
            <w:t>Senate</w:t>
          </w:r>
        </w:sdtContent>
      </w:sdt>
      <w:r w:rsidR="00303684" w:rsidRPr="006479DC">
        <w:rPr>
          <w:color w:val="auto"/>
        </w:rPr>
        <w:t xml:space="preserve"> </w:t>
      </w:r>
      <w:r w:rsidR="00CD36CF" w:rsidRPr="006479DC">
        <w:rPr>
          <w:color w:val="auto"/>
        </w:rPr>
        <w:t xml:space="preserve">Bill </w:t>
      </w:r>
      <w:sdt>
        <w:sdtPr>
          <w:rPr>
            <w:color w:val="auto"/>
          </w:rPr>
          <w:tag w:val="BNum"/>
          <w:id w:val="1645317809"/>
          <w:lock w:val="sdtLocked"/>
          <w:placeholder>
            <w:docPart w:val="20C22F1B7FBD4C33B249773D07E082F8"/>
          </w:placeholder>
          <w:text/>
        </w:sdtPr>
        <w:sdtEndPr/>
        <w:sdtContent>
          <w:r w:rsidR="00CA7E4C">
            <w:rPr>
              <w:color w:val="auto"/>
            </w:rPr>
            <w:t>725</w:t>
          </w:r>
        </w:sdtContent>
      </w:sdt>
    </w:p>
    <w:p w14:paraId="2B17A3F4" w14:textId="08E86D16" w:rsidR="00CD36CF" w:rsidRPr="006479DC" w:rsidRDefault="00CD36CF" w:rsidP="00CC1F3B">
      <w:pPr>
        <w:pStyle w:val="Sponsors"/>
        <w:rPr>
          <w:color w:val="auto"/>
        </w:rPr>
      </w:pPr>
      <w:r w:rsidRPr="006479DC">
        <w:rPr>
          <w:color w:val="auto"/>
        </w:rPr>
        <w:t xml:space="preserve">By </w:t>
      </w:r>
      <w:sdt>
        <w:sdtPr>
          <w:rPr>
            <w:color w:val="auto"/>
          </w:rPr>
          <w:tag w:val="Sponsors"/>
          <w:id w:val="1589585889"/>
          <w:placeholder>
            <w:docPart w:val="D3DF987F6921417FB42A59748B040B52"/>
          </w:placeholder>
          <w:text w:multiLine="1"/>
        </w:sdtPr>
        <w:sdtEndPr/>
        <w:sdtContent>
          <w:r w:rsidR="0020208D" w:rsidRPr="006479DC">
            <w:rPr>
              <w:color w:val="auto"/>
            </w:rPr>
            <w:t>Senator Tarr</w:t>
          </w:r>
        </w:sdtContent>
      </w:sdt>
    </w:p>
    <w:p w14:paraId="44F98F1F" w14:textId="1CCCC474" w:rsidR="00E831B3" w:rsidRPr="006479DC" w:rsidRDefault="00CD36CF" w:rsidP="00CC1F3B">
      <w:pPr>
        <w:pStyle w:val="References"/>
        <w:rPr>
          <w:color w:val="auto"/>
        </w:rPr>
      </w:pPr>
      <w:r w:rsidRPr="006479DC">
        <w:rPr>
          <w:color w:val="auto"/>
        </w:rPr>
        <w:t>[</w:t>
      </w:r>
      <w:sdt>
        <w:sdtPr>
          <w:rPr>
            <w:color w:val="auto"/>
          </w:rPr>
          <w:tag w:val="References"/>
          <w:id w:val="-1043047873"/>
          <w:placeholder>
            <w:docPart w:val="86D2588D5BE4435AB3D90589B95411FC"/>
          </w:placeholder>
          <w:text w:multiLine="1"/>
        </w:sdtPr>
        <w:sdtContent>
          <w:r w:rsidR="004D4D4D" w:rsidRPr="006479DC">
            <w:rPr>
              <w:color w:val="auto"/>
            </w:rPr>
            <w:t>Introduced</w:t>
          </w:r>
          <w:r w:rsidR="004D4D4D">
            <w:rPr>
              <w:color w:val="auto"/>
            </w:rPr>
            <w:t xml:space="preserve"> February 20, 2023</w:t>
          </w:r>
          <w:r w:rsidR="004D4D4D" w:rsidRPr="006479DC">
            <w:rPr>
              <w:color w:val="auto"/>
            </w:rPr>
            <w:t>; referred</w:t>
          </w:r>
          <w:r w:rsidR="004D4D4D" w:rsidRPr="006479DC">
            <w:rPr>
              <w:color w:val="auto"/>
            </w:rPr>
            <w:br/>
            <w:t>to the Committee on</w:t>
          </w:r>
          <w:r w:rsidR="004D4D4D">
            <w:rPr>
              <w:color w:val="auto"/>
            </w:rPr>
            <w:t xml:space="preserve"> </w:t>
          </w:r>
          <w:r w:rsidR="004D4D4D" w:rsidRPr="00AB4375">
            <w:rPr>
              <w:color w:val="auto"/>
            </w:rPr>
            <w:t>the Judiciary</w:t>
          </w:r>
        </w:sdtContent>
      </w:sdt>
      <w:r w:rsidRPr="006479DC">
        <w:rPr>
          <w:color w:val="auto"/>
        </w:rPr>
        <w:t>]</w:t>
      </w:r>
    </w:p>
    <w:p w14:paraId="34F47D0B" w14:textId="35D25F42" w:rsidR="00303684" w:rsidRPr="006479DC" w:rsidRDefault="0000526A" w:rsidP="00CC1F3B">
      <w:pPr>
        <w:pStyle w:val="TitleSection"/>
        <w:rPr>
          <w:color w:val="auto"/>
        </w:rPr>
      </w:pPr>
      <w:r w:rsidRPr="006479DC">
        <w:rPr>
          <w:color w:val="auto"/>
        </w:rPr>
        <w:lastRenderedPageBreak/>
        <w:t>A BILL</w:t>
      </w:r>
      <w:r w:rsidR="00C948AA" w:rsidRPr="006479DC">
        <w:rPr>
          <w:color w:val="auto"/>
        </w:rPr>
        <w:t xml:space="preserve"> to amend and reenact §3-1-16 and §3-1-17 of the Code of West Virginia, 1931, as amended</w:t>
      </w:r>
      <w:r w:rsidR="00C22EA6" w:rsidRPr="006479DC">
        <w:rPr>
          <w:color w:val="auto"/>
        </w:rPr>
        <w:t xml:space="preserve">; and to amend and reenact §3-5-6a, §3-5-6b, </w:t>
      </w:r>
      <w:r w:rsidR="00190A57" w:rsidRPr="006479DC">
        <w:rPr>
          <w:color w:val="auto"/>
        </w:rPr>
        <w:t>§3-</w:t>
      </w:r>
      <w:r w:rsidR="00C67678" w:rsidRPr="006479DC">
        <w:rPr>
          <w:color w:val="auto"/>
        </w:rPr>
        <w:t>5</w:t>
      </w:r>
      <w:r w:rsidR="00190A57" w:rsidRPr="006479DC">
        <w:rPr>
          <w:color w:val="auto"/>
        </w:rPr>
        <w:t xml:space="preserve">-6c, </w:t>
      </w:r>
      <w:r w:rsidR="00C22EA6" w:rsidRPr="006479DC">
        <w:rPr>
          <w:color w:val="auto"/>
        </w:rPr>
        <w:t>§3-5-6d, and §3-5-6e of said code, all</w:t>
      </w:r>
      <w:r w:rsidR="00C948AA" w:rsidRPr="006479DC">
        <w:rPr>
          <w:color w:val="auto"/>
        </w:rPr>
        <w:t xml:space="preserve"> relating to requiring runoff elections </w:t>
      </w:r>
      <w:r w:rsidR="00F931D4" w:rsidRPr="006479DC">
        <w:rPr>
          <w:color w:val="auto"/>
        </w:rPr>
        <w:t xml:space="preserve">in the general election </w:t>
      </w:r>
      <w:r w:rsidR="00C948AA" w:rsidRPr="006479DC">
        <w:rPr>
          <w:color w:val="auto"/>
        </w:rPr>
        <w:t>for judicia</w:t>
      </w:r>
      <w:r w:rsidR="00C22EA6" w:rsidRPr="006479DC">
        <w:rPr>
          <w:color w:val="auto"/>
        </w:rPr>
        <w:t>l</w:t>
      </w:r>
      <w:r w:rsidR="00A86300" w:rsidRPr="006479DC">
        <w:rPr>
          <w:color w:val="auto"/>
        </w:rPr>
        <w:t xml:space="preserve"> </w:t>
      </w:r>
      <w:r w:rsidR="00C948AA" w:rsidRPr="006479DC">
        <w:rPr>
          <w:color w:val="auto"/>
        </w:rPr>
        <w:t xml:space="preserve">candidates </w:t>
      </w:r>
      <w:r w:rsidR="00C22EA6" w:rsidRPr="006479DC">
        <w:rPr>
          <w:color w:val="auto"/>
        </w:rPr>
        <w:t xml:space="preserve">when a </w:t>
      </w:r>
      <w:r w:rsidR="00FC091F" w:rsidRPr="006479DC">
        <w:rPr>
          <w:color w:val="auto"/>
        </w:rPr>
        <w:t xml:space="preserve">candidate with the </w:t>
      </w:r>
      <w:r w:rsidR="00C948AA" w:rsidRPr="006479DC">
        <w:rPr>
          <w:color w:val="auto"/>
        </w:rPr>
        <w:t xml:space="preserve">most votes receives </w:t>
      </w:r>
      <w:r w:rsidR="00156D67" w:rsidRPr="006479DC">
        <w:rPr>
          <w:color w:val="auto"/>
        </w:rPr>
        <w:t xml:space="preserve">less than a majority of total </w:t>
      </w:r>
      <w:r w:rsidR="00C948AA" w:rsidRPr="006479DC">
        <w:rPr>
          <w:color w:val="auto"/>
        </w:rPr>
        <w:t xml:space="preserve">votes </w:t>
      </w:r>
      <w:r w:rsidR="00156D67" w:rsidRPr="006479DC">
        <w:rPr>
          <w:color w:val="auto"/>
        </w:rPr>
        <w:t xml:space="preserve">cast </w:t>
      </w:r>
      <w:r w:rsidR="00C22EA6" w:rsidRPr="006479DC">
        <w:rPr>
          <w:color w:val="auto"/>
        </w:rPr>
        <w:t xml:space="preserve">for the same division or office </w:t>
      </w:r>
      <w:r w:rsidR="00156D67" w:rsidRPr="006479DC">
        <w:rPr>
          <w:color w:val="auto"/>
        </w:rPr>
        <w:t xml:space="preserve">during </w:t>
      </w:r>
      <w:r w:rsidR="00F931D4" w:rsidRPr="006479DC">
        <w:rPr>
          <w:color w:val="auto"/>
        </w:rPr>
        <w:t>the primary election</w:t>
      </w:r>
      <w:r w:rsidR="00156D67" w:rsidRPr="006479DC">
        <w:rPr>
          <w:color w:val="auto"/>
        </w:rPr>
        <w:t xml:space="preserve">; and requiring </w:t>
      </w:r>
      <w:r w:rsidR="00FC091F" w:rsidRPr="006479DC">
        <w:rPr>
          <w:color w:val="auto"/>
        </w:rPr>
        <w:t xml:space="preserve">the </w:t>
      </w:r>
      <w:r w:rsidR="00C22EA6" w:rsidRPr="006479DC">
        <w:rPr>
          <w:color w:val="auto"/>
        </w:rPr>
        <w:t xml:space="preserve">nonpartisan </w:t>
      </w:r>
      <w:r w:rsidR="00FC091F" w:rsidRPr="006479DC">
        <w:rPr>
          <w:color w:val="auto"/>
        </w:rPr>
        <w:t xml:space="preserve">ballot to list </w:t>
      </w:r>
      <w:r w:rsidR="00C22EA6" w:rsidRPr="006479DC">
        <w:rPr>
          <w:color w:val="auto"/>
        </w:rPr>
        <w:t>each judiciary candidate’s political party affiliation</w:t>
      </w:r>
      <w:r w:rsidR="00156D67" w:rsidRPr="006479DC">
        <w:rPr>
          <w:color w:val="auto"/>
        </w:rPr>
        <w:t>, if any.</w:t>
      </w:r>
    </w:p>
    <w:p w14:paraId="226DCE3D" w14:textId="77777777" w:rsidR="00303684" w:rsidRPr="006479DC" w:rsidRDefault="00303684" w:rsidP="00CC1F3B">
      <w:pPr>
        <w:pStyle w:val="EnactingClause"/>
        <w:rPr>
          <w:color w:val="auto"/>
        </w:rPr>
        <w:sectPr w:rsidR="00303684" w:rsidRPr="006479DC" w:rsidSect="006D45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79DC">
        <w:rPr>
          <w:color w:val="auto"/>
        </w:rPr>
        <w:t>Be it enacted by the Legislature of West Virginia:</w:t>
      </w:r>
    </w:p>
    <w:p w14:paraId="51E8E73D" w14:textId="77777777" w:rsidR="00C948AA" w:rsidRPr="006479DC" w:rsidRDefault="00C948AA" w:rsidP="008A6F2B">
      <w:pPr>
        <w:pStyle w:val="ArticleHeading"/>
        <w:rPr>
          <w:color w:val="auto"/>
        </w:rPr>
        <w:sectPr w:rsidR="00C948AA" w:rsidRPr="006479DC" w:rsidSect="006D4563">
          <w:type w:val="continuous"/>
          <w:pgSz w:w="12240" w:h="15840" w:code="1"/>
          <w:pgMar w:top="1440" w:right="1440" w:bottom="1440" w:left="1440" w:header="720" w:footer="720" w:gutter="0"/>
          <w:lnNumType w:countBy="1" w:restart="newSection"/>
          <w:cols w:space="720"/>
          <w:titlePg/>
          <w:docGrid w:linePitch="360"/>
        </w:sectPr>
      </w:pPr>
      <w:r w:rsidRPr="006479DC">
        <w:rPr>
          <w:color w:val="auto"/>
        </w:rPr>
        <w:t>ARTICLE 1. GENERAL PROVISIONS AND DEFINITIONS.</w:t>
      </w:r>
    </w:p>
    <w:p w14:paraId="199502BF" w14:textId="77777777" w:rsidR="00C948AA" w:rsidRPr="006479DC" w:rsidRDefault="00C948AA" w:rsidP="007A2CD2">
      <w:pPr>
        <w:pStyle w:val="SectionHeading"/>
        <w:rPr>
          <w:color w:val="auto"/>
        </w:rPr>
      </w:pPr>
      <w:r w:rsidRPr="006479DC">
        <w:rPr>
          <w:color w:val="auto"/>
        </w:rPr>
        <w:t>§3-1-16. Election of state officers.</w:t>
      </w:r>
    </w:p>
    <w:p w14:paraId="049721C5" w14:textId="77777777" w:rsidR="00C948AA" w:rsidRPr="006479DC" w:rsidRDefault="00C948AA" w:rsidP="007A2CD2">
      <w:pPr>
        <w:pStyle w:val="SectionBody"/>
        <w:rPr>
          <w:color w:val="auto"/>
        </w:rPr>
      </w:pPr>
      <w:r w:rsidRPr="006479DC">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51054221" w14:textId="77777777" w:rsidR="00C948AA" w:rsidRPr="006479DC" w:rsidRDefault="00C948AA" w:rsidP="007A2CD2">
      <w:pPr>
        <w:pStyle w:val="SectionBody"/>
        <w:rPr>
          <w:color w:val="auto"/>
        </w:rPr>
      </w:pPr>
      <w:r w:rsidRPr="006479DC">
        <w:rPr>
          <w:color w:val="auto"/>
        </w:rPr>
        <w:t>(b) At the time of the primary election to be held in the year 2016, and every twelfth year thereafter, there shall be elected one justice of the Supreme Court of Appeals, and at the time of the primary election to be held in 2020, and every twelfth year thereafter, two justices of the Supreme Court of Appeals and at the time of the primary election to be held in 2024, and every twelfth year thereafter, two justices of the Supreme Court of Appeals. Effective with the primary election held in the year 2016, the election of justices of the Supreme Court of Appeals shall be on a nonpartisan basis and by division as set forth more fully in article five of this chapter.</w:t>
      </w:r>
    </w:p>
    <w:p w14:paraId="1A81F205" w14:textId="6A7CD5C7" w:rsidR="007645C1" w:rsidRPr="006479DC" w:rsidRDefault="00C948AA" w:rsidP="0020208D">
      <w:pPr>
        <w:pStyle w:val="SectionBody"/>
        <w:rPr>
          <w:color w:val="auto"/>
        </w:rPr>
      </w:pPr>
      <w:r w:rsidRPr="006479DC">
        <w:rPr>
          <w:color w:val="auto"/>
          <w:u w:val="single"/>
        </w:rPr>
        <w:t>(c) Beginning with the nonpartisan judicial election</w:t>
      </w:r>
      <w:r w:rsidR="007645C1" w:rsidRPr="006479DC">
        <w:rPr>
          <w:color w:val="auto"/>
          <w:u w:val="single"/>
        </w:rPr>
        <w:t xml:space="preserve"> in 2024</w:t>
      </w:r>
      <w:r w:rsidRPr="006479DC">
        <w:rPr>
          <w:color w:val="auto"/>
          <w:u w:val="single"/>
        </w:rPr>
        <w:t xml:space="preserve">, and </w:t>
      </w:r>
      <w:r w:rsidR="007645C1" w:rsidRPr="006479DC">
        <w:rPr>
          <w:color w:val="auto"/>
          <w:u w:val="single"/>
        </w:rPr>
        <w:t xml:space="preserve">in </w:t>
      </w:r>
      <w:r w:rsidRPr="006479DC">
        <w:rPr>
          <w:color w:val="auto"/>
          <w:u w:val="single"/>
        </w:rPr>
        <w:t xml:space="preserve">every </w:t>
      </w:r>
      <w:r w:rsidR="00662594" w:rsidRPr="006479DC">
        <w:rPr>
          <w:color w:val="auto"/>
          <w:u w:val="single"/>
        </w:rPr>
        <w:t xml:space="preserve">judicial </w:t>
      </w:r>
      <w:r w:rsidRPr="006479DC">
        <w:rPr>
          <w:color w:val="auto"/>
          <w:u w:val="single"/>
        </w:rPr>
        <w:t xml:space="preserve">election thereafter, if no candidate in a division for justice of the Supreme Court of Appeals receives </w:t>
      </w:r>
      <w:r w:rsidR="00A53A0C" w:rsidRPr="006479DC">
        <w:rPr>
          <w:color w:val="auto"/>
          <w:u w:val="single"/>
        </w:rPr>
        <w:t xml:space="preserve">more than a majority </w:t>
      </w:r>
      <w:r w:rsidRPr="006479DC">
        <w:rPr>
          <w:color w:val="auto"/>
          <w:u w:val="single"/>
        </w:rPr>
        <w:t>of the votes cast in the election</w:t>
      </w:r>
      <w:r w:rsidR="00662594" w:rsidRPr="006479DC">
        <w:rPr>
          <w:color w:val="auto"/>
          <w:u w:val="single"/>
        </w:rPr>
        <w:t>,</w:t>
      </w:r>
      <w:r w:rsidRPr="006479DC">
        <w:rPr>
          <w:color w:val="auto"/>
          <w:u w:val="single"/>
        </w:rPr>
        <w:t xml:space="preserve"> </w:t>
      </w:r>
      <w:r w:rsidR="00A53A0C" w:rsidRPr="006479DC">
        <w:rPr>
          <w:color w:val="auto"/>
          <w:u w:val="single"/>
        </w:rPr>
        <w:t>the</w:t>
      </w:r>
      <w:r w:rsidR="00662594" w:rsidRPr="006479DC">
        <w:rPr>
          <w:color w:val="auto"/>
          <w:u w:val="single"/>
        </w:rPr>
        <w:t>re shall be a runoff</w:t>
      </w:r>
      <w:r w:rsidR="007645C1" w:rsidRPr="006479DC">
        <w:rPr>
          <w:color w:val="auto"/>
          <w:u w:val="single"/>
        </w:rPr>
        <w:t xml:space="preserve"> election</w:t>
      </w:r>
      <w:r w:rsidR="00662594" w:rsidRPr="006479DC">
        <w:rPr>
          <w:color w:val="auto"/>
          <w:u w:val="single"/>
        </w:rPr>
        <w:t xml:space="preserve"> at the subsequent general election between</w:t>
      </w:r>
      <w:r w:rsidR="00A53A0C" w:rsidRPr="006479DC">
        <w:rPr>
          <w:color w:val="auto"/>
          <w:u w:val="single"/>
        </w:rPr>
        <w:t xml:space="preserve"> </w:t>
      </w:r>
      <w:r w:rsidR="00662594" w:rsidRPr="006479DC">
        <w:rPr>
          <w:color w:val="auto"/>
          <w:u w:val="single"/>
        </w:rPr>
        <w:t xml:space="preserve">the </w:t>
      </w:r>
      <w:r w:rsidR="00F931D4" w:rsidRPr="006479DC">
        <w:rPr>
          <w:color w:val="auto"/>
          <w:u w:val="single"/>
        </w:rPr>
        <w:t>two candidates who received the highest and next</w:t>
      </w:r>
      <w:r w:rsidR="00D46F92" w:rsidRPr="006479DC">
        <w:rPr>
          <w:color w:val="auto"/>
          <w:u w:val="single"/>
        </w:rPr>
        <w:t>-</w:t>
      </w:r>
      <w:r w:rsidR="00F931D4" w:rsidRPr="006479DC">
        <w:rPr>
          <w:color w:val="auto"/>
          <w:u w:val="single"/>
        </w:rPr>
        <w:t xml:space="preserve">highest number of </w:t>
      </w:r>
      <w:r w:rsidR="00A53A0C" w:rsidRPr="006479DC">
        <w:rPr>
          <w:color w:val="auto"/>
          <w:u w:val="single"/>
        </w:rPr>
        <w:t xml:space="preserve">votes </w:t>
      </w:r>
      <w:r w:rsidR="00F931D4" w:rsidRPr="006479DC">
        <w:rPr>
          <w:color w:val="auto"/>
          <w:u w:val="single"/>
        </w:rPr>
        <w:t xml:space="preserve">cast </w:t>
      </w:r>
      <w:r w:rsidR="00662594" w:rsidRPr="006479DC">
        <w:rPr>
          <w:color w:val="auto"/>
          <w:u w:val="single"/>
        </w:rPr>
        <w:t xml:space="preserve">in </w:t>
      </w:r>
      <w:r w:rsidR="00F931D4" w:rsidRPr="006479DC">
        <w:rPr>
          <w:color w:val="auto"/>
          <w:u w:val="single"/>
        </w:rPr>
        <w:t>that</w:t>
      </w:r>
      <w:r w:rsidR="00662594" w:rsidRPr="006479DC">
        <w:rPr>
          <w:color w:val="auto"/>
          <w:u w:val="single"/>
        </w:rPr>
        <w:t xml:space="preserve"> division</w:t>
      </w:r>
      <w:r w:rsidRPr="006479DC">
        <w:rPr>
          <w:color w:val="auto"/>
          <w:u w:val="single"/>
        </w:rPr>
        <w:t>.</w:t>
      </w:r>
    </w:p>
    <w:p w14:paraId="59DC1146" w14:textId="5E37B75A" w:rsidR="007A2CD2" w:rsidRPr="006479DC" w:rsidRDefault="00C948AA" w:rsidP="00CB297D">
      <w:pPr>
        <w:pStyle w:val="SectionHeading"/>
        <w:rPr>
          <w:color w:val="auto"/>
        </w:rPr>
        <w:sectPr w:rsidR="007A2CD2"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lastRenderedPageBreak/>
        <w:t>§3-1-17. Election of circuit judges; county and district officers; magistrates.</w:t>
      </w:r>
    </w:p>
    <w:p w14:paraId="2554DD97" w14:textId="77777777" w:rsidR="00C948AA" w:rsidRPr="006479DC" w:rsidRDefault="00C948AA" w:rsidP="00CB297D">
      <w:pPr>
        <w:pStyle w:val="SectionBody"/>
        <w:rPr>
          <w:color w:val="auto"/>
        </w:rPr>
      </w:pPr>
      <w:r w:rsidRPr="006479DC">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43C5A25A" w14:textId="77777777" w:rsidR="00C948AA" w:rsidRPr="006479DC" w:rsidRDefault="00C948AA" w:rsidP="00CB297D">
      <w:pPr>
        <w:pStyle w:val="SectionBody"/>
        <w:rPr>
          <w:color w:val="auto"/>
        </w:rPr>
      </w:pPr>
      <w:r w:rsidRPr="006479DC">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27ADA47E" w14:textId="77777777" w:rsidR="00C948AA" w:rsidRPr="006479DC" w:rsidRDefault="00C948AA" w:rsidP="00CB297D">
      <w:pPr>
        <w:pStyle w:val="SectionBody"/>
        <w:rPr>
          <w:color w:val="auto"/>
        </w:rPr>
      </w:pPr>
      <w:r w:rsidRPr="006479DC">
        <w:rPr>
          <w:color w:val="auto"/>
        </w:rPr>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59575F9E" w14:textId="56E553EC" w:rsidR="007F4543" w:rsidRPr="006479DC" w:rsidRDefault="00C948AA" w:rsidP="007F4543">
      <w:pPr>
        <w:pStyle w:val="SectionBody"/>
        <w:rPr>
          <w:color w:val="auto"/>
          <w:u w:val="single"/>
        </w:rPr>
      </w:pPr>
      <w:r w:rsidRPr="006479DC">
        <w:rPr>
          <w:color w:val="auto"/>
          <w:u w:val="single"/>
        </w:rPr>
        <w:t>(d) Beginning with the nonpartisan judicial election in 202</w:t>
      </w:r>
      <w:r w:rsidR="007645C1" w:rsidRPr="006479DC">
        <w:rPr>
          <w:color w:val="auto"/>
          <w:u w:val="single"/>
        </w:rPr>
        <w:t>4</w:t>
      </w:r>
      <w:r w:rsidRPr="006479DC">
        <w:rPr>
          <w:color w:val="auto"/>
          <w:u w:val="single"/>
        </w:rPr>
        <w:t xml:space="preserve">, and in every </w:t>
      </w:r>
      <w:r w:rsidR="007645C1" w:rsidRPr="006479DC">
        <w:rPr>
          <w:color w:val="auto"/>
          <w:u w:val="single"/>
        </w:rPr>
        <w:t xml:space="preserve">judicial </w:t>
      </w:r>
      <w:r w:rsidRPr="006479DC">
        <w:rPr>
          <w:color w:val="auto"/>
          <w:u w:val="single"/>
        </w:rPr>
        <w:t xml:space="preserve">election thereafter, if no candidate in a division for judge of a circuit court or magistrate court </w:t>
      </w:r>
      <w:r w:rsidR="007F4543" w:rsidRPr="006479DC">
        <w:rPr>
          <w:color w:val="auto"/>
          <w:u w:val="single"/>
        </w:rPr>
        <w:t>receives more than a majority of the votes cast in the election, there shall be a runoff election at the subsequent general election between the two candidates who received the highest and next</w:t>
      </w:r>
      <w:r w:rsidR="00D46F92" w:rsidRPr="006479DC">
        <w:rPr>
          <w:color w:val="auto"/>
          <w:u w:val="single"/>
        </w:rPr>
        <w:t>-</w:t>
      </w:r>
      <w:r w:rsidR="007F4543" w:rsidRPr="006479DC">
        <w:rPr>
          <w:color w:val="auto"/>
          <w:u w:val="single"/>
        </w:rPr>
        <w:t>highest number of votes cast in that division.</w:t>
      </w:r>
    </w:p>
    <w:p w14:paraId="0EB2E400" w14:textId="6FE9CABF" w:rsidR="007F4543" w:rsidRPr="006479DC" w:rsidRDefault="007F4543" w:rsidP="00C17E07">
      <w:pPr>
        <w:pStyle w:val="SectionHeading"/>
        <w:rPr>
          <w:bCs/>
          <w:color w:val="auto"/>
        </w:rPr>
        <w:sectPr w:rsidR="007F4543"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t xml:space="preserve">§3-5-6a. </w:t>
      </w:r>
      <w:r w:rsidR="00C17E07" w:rsidRPr="006479DC">
        <w:rPr>
          <w:bCs/>
          <w:color w:val="auto"/>
        </w:rPr>
        <w:t>Election of justices of the Supreme Court of Appeals.</w:t>
      </w:r>
    </w:p>
    <w:p w14:paraId="62471035" w14:textId="4849C474" w:rsidR="007F4543" w:rsidRPr="006479DC" w:rsidRDefault="007F4543" w:rsidP="007F4543">
      <w:pPr>
        <w:pStyle w:val="SectionBody"/>
        <w:rPr>
          <w:color w:val="auto"/>
        </w:rPr>
      </w:pPr>
      <w:r w:rsidRPr="006479DC">
        <w:rPr>
          <w:color w:val="auto"/>
        </w:rPr>
        <w:t xml:space="preserve">(a) An election for the purpose of electing a justice or justices of the Supreme Court of Appeals shall be held on the same date as the primary election, as provided by law, upon a </w:t>
      </w:r>
      <w:r w:rsidRPr="006479DC">
        <w:rPr>
          <w:color w:val="auto"/>
        </w:rPr>
        <w:lastRenderedPageBreak/>
        <w:t xml:space="preserve">nonpartisan ballot by division printed for this purpose, </w:t>
      </w:r>
      <w:r w:rsidRPr="006479DC">
        <w:rPr>
          <w:color w:val="auto"/>
          <w:u w:val="single"/>
        </w:rPr>
        <w:t xml:space="preserve">which </w:t>
      </w:r>
      <w:r w:rsidR="00C17E07" w:rsidRPr="006479DC">
        <w:rPr>
          <w:color w:val="auto"/>
          <w:u w:val="single"/>
        </w:rPr>
        <w:t xml:space="preserve">ballot </w:t>
      </w:r>
      <w:r w:rsidRPr="006479DC">
        <w:rPr>
          <w:color w:val="auto"/>
          <w:u w:val="single"/>
        </w:rPr>
        <w:t>shall include</w:t>
      </w:r>
      <w:r w:rsidR="00C17E07" w:rsidRPr="006479DC">
        <w:rPr>
          <w:color w:val="auto"/>
          <w:u w:val="single"/>
        </w:rPr>
        <w:t xml:space="preserve"> thereon the name of each justice candidate’s political party affiliation, if any</w:t>
      </w:r>
      <w:r w:rsidRPr="006479DC">
        <w:rPr>
          <w:color w:val="auto"/>
          <w:u w:val="single"/>
        </w:rPr>
        <w:t>.</w:t>
      </w:r>
      <w:r w:rsidRPr="006479DC">
        <w:rPr>
          <w:color w:val="auto"/>
        </w:rPr>
        <w:t xml:space="preserve"> 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5B45BC0F" w14:textId="1C50912F" w:rsidR="007F4543" w:rsidRPr="006479DC" w:rsidRDefault="007F4543" w:rsidP="007F4543">
      <w:pPr>
        <w:pStyle w:val="SectionBody"/>
        <w:rPr>
          <w:color w:val="auto"/>
        </w:rPr>
      </w:pPr>
      <w:r w:rsidRPr="006479DC">
        <w:rPr>
          <w:color w:val="auto"/>
        </w:rPr>
        <w:t xml:space="preserve">(b) In each nonpartisan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 </w:t>
      </w:r>
      <w:r w:rsidRPr="006479DC">
        <w:rPr>
          <w:i/>
          <w:iCs/>
          <w:color w:val="auto"/>
          <w:u w:val="single"/>
        </w:rPr>
        <w:t>Provided</w:t>
      </w:r>
      <w:r w:rsidRPr="006479DC">
        <w:rPr>
          <w:color w:val="auto"/>
          <w:u w:val="single"/>
        </w:rPr>
        <w:t>, That if no candidate receives a majority of the votes cast, a runoff election shall be held in accordance with §3-1-16</w:t>
      </w:r>
      <w:r w:rsidR="0046663C" w:rsidRPr="006479DC">
        <w:rPr>
          <w:color w:val="auto"/>
          <w:u w:val="single"/>
        </w:rPr>
        <w:t xml:space="preserve"> of this code</w:t>
      </w:r>
      <w:r w:rsidRPr="006479DC">
        <w:rPr>
          <w:color w:val="auto"/>
          <w:u w:val="single"/>
        </w:rPr>
        <w:t>.</w:t>
      </w:r>
    </w:p>
    <w:p w14:paraId="1D4C807D" w14:textId="52E950A3" w:rsidR="007F4543" w:rsidRPr="006479DC" w:rsidRDefault="007F4543" w:rsidP="007F4543">
      <w:pPr>
        <w:pStyle w:val="SectionBody"/>
        <w:rPr>
          <w:color w:val="auto"/>
        </w:rPr>
      </w:pPr>
      <w:r w:rsidRPr="006479DC">
        <w:rPr>
          <w:color w:val="auto"/>
        </w:rPr>
        <w:t>(c) In case of a tie vote under this section, section twelve, article six of this chapter controls in breaking the tie vote.</w:t>
      </w:r>
    </w:p>
    <w:p w14:paraId="59F91DCD" w14:textId="2C524831" w:rsidR="00C17E07" w:rsidRPr="006479DC" w:rsidRDefault="00C17E07" w:rsidP="00C17E07">
      <w:pPr>
        <w:pStyle w:val="SectionHeading"/>
        <w:rPr>
          <w:color w:val="auto"/>
        </w:rPr>
        <w:sectPr w:rsidR="00C17E07"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t>§3-5-6b. Election of circuit judges.</w:t>
      </w:r>
    </w:p>
    <w:p w14:paraId="1F57CC80" w14:textId="64EAC040" w:rsidR="00C17E07" w:rsidRPr="006479DC" w:rsidRDefault="006A0D54" w:rsidP="006A0D54">
      <w:pPr>
        <w:pStyle w:val="SectionBody"/>
        <w:rPr>
          <w:color w:val="auto"/>
          <w:u w:val="single"/>
        </w:rPr>
      </w:pPr>
      <w:r w:rsidRPr="006479DC">
        <w:rPr>
          <w:color w:val="auto"/>
        </w:rPr>
        <w:t xml:space="preserve">(a) </w:t>
      </w:r>
      <w:r w:rsidR="00C17E07" w:rsidRPr="006479DC">
        <w:rPr>
          <w:color w:val="auto"/>
        </w:rPr>
        <w:t xml:space="preserve">An election for the purpose of electing a circuit court judge or judges shall be held on the same date as the primary election in their respective circuits, as provided by law, upon a nonpartisan ballot by division printed for this purpose, </w:t>
      </w:r>
      <w:r w:rsidR="00C17E07" w:rsidRPr="006479DC">
        <w:rPr>
          <w:color w:val="auto"/>
          <w:u w:val="single"/>
        </w:rPr>
        <w:t>which ballot shall include thereon the name of each circuit court judge candidate’s political party affiliation, if any.</w:t>
      </w:r>
    </w:p>
    <w:p w14:paraId="62F6A10A" w14:textId="19BD37C0" w:rsidR="00C17E07" w:rsidRPr="006479DC" w:rsidRDefault="00C17E07" w:rsidP="00C17E07">
      <w:pPr>
        <w:pStyle w:val="SectionBody"/>
        <w:rPr>
          <w:color w:val="auto"/>
        </w:rPr>
      </w:pPr>
      <w:r w:rsidRPr="006479DC">
        <w:rPr>
          <w:color w:val="auto"/>
        </w:rPr>
        <w:t xml:space="preserve">(b) In each nonpartisan election by division for a circuit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 </w:t>
      </w:r>
      <w:r w:rsidRPr="006479DC">
        <w:rPr>
          <w:i/>
          <w:iCs/>
          <w:color w:val="auto"/>
          <w:u w:val="single"/>
        </w:rPr>
        <w:t>Provided</w:t>
      </w:r>
      <w:r w:rsidRPr="006479DC">
        <w:rPr>
          <w:color w:val="auto"/>
          <w:u w:val="single"/>
        </w:rPr>
        <w:t>, That if no candidate receives a majority of the votes cast, a runoff election shall be held in accordance with §</w:t>
      </w:r>
      <w:r w:rsidR="0046663C" w:rsidRPr="006479DC">
        <w:rPr>
          <w:color w:val="auto"/>
          <w:u w:val="single"/>
        </w:rPr>
        <w:t>3</w:t>
      </w:r>
      <w:r w:rsidRPr="006479DC">
        <w:rPr>
          <w:color w:val="auto"/>
          <w:u w:val="single"/>
        </w:rPr>
        <w:t>-1-17</w:t>
      </w:r>
      <w:r w:rsidR="0046663C" w:rsidRPr="006479DC">
        <w:rPr>
          <w:color w:val="auto"/>
          <w:u w:val="single"/>
        </w:rPr>
        <w:t xml:space="preserve"> of this code</w:t>
      </w:r>
      <w:r w:rsidRPr="006479DC">
        <w:rPr>
          <w:color w:val="auto"/>
          <w:u w:val="single"/>
        </w:rPr>
        <w:t>.</w:t>
      </w:r>
    </w:p>
    <w:p w14:paraId="302428A4" w14:textId="0569EFDC" w:rsidR="00190A57" w:rsidRPr="006479DC" w:rsidRDefault="00190A57" w:rsidP="00190A57">
      <w:pPr>
        <w:pStyle w:val="SectionHeading"/>
        <w:rPr>
          <w:color w:val="auto"/>
        </w:rPr>
        <w:sectPr w:rsidR="00190A57"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t>§3-5-6c. Election of family court judges.</w:t>
      </w:r>
    </w:p>
    <w:p w14:paraId="3A92C427" w14:textId="0A87F758" w:rsidR="00190A57" w:rsidRPr="006479DC" w:rsidRDefault="00190A57" w:rsidP="00190A57">
      <w:pPr>
        <w:pStyle w:val="SectionBody"/>
        <w:rPr>
          <w:color w:val="auto"/>
        </w:rPr>
      </w:pPr>
      <w:r w:rsidRPr="006479DC">
        <w:rPr>
          <w:color w:val="auto"/>
        </w:rPr>
        <w:t xml:space="preserve">(a) An election for the purpose of electing a family court judge or judges shall be held on the same date as the primary election in their respective circuits, as provided by law, upon a </w:t>
      </w:r>
      <w:r w:rsidRPr="006479DC">
        <w:rPr>
          <w:color w:val="auto"/>
        </w:rPr>
        <w:lastRenderedPageBreak/>
        <w:t xml:space="preserve">nonpartisan ballot by division printed for this purpose, </w:t>
      </w:r>
      <w:r w:rsidRPr="006479DC">
        <w:rPr>
          <w:color w:val="auto"/>
          <w:u w:val="single"/>
        </w:rPr>
        <w:t>which ballot shall include thereon the name of each circuit court judge candidate’s political party affiliation, if any.</w:t>
      </w:r>
    </w:p>
    <w:p w14:paraId="2B7BDE97" w14:textId="79109CC8" w:rsidR="00190A57" w:rsidRPr="006479DC" w:rsidRDefault="00190A57" w:rsidP="00190A57">
      <w:pPr>
        <w:pStyle w:val="SectionBody"/>
        <w:rPr>
          <w:color w:val="auto"/>
        </w:rPr>
      </w:pPr>
      <w:r w:rsidRPr="006479DC">
        <w:rPr>
          <w:color w:val="auto"/>
        </w:rPr>
        <w:t>(b) In each nonpartisan election by division for a family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r w:rsidR="00D46F92" w:rsidRPr="006479DC">
        <w:rPr>
          <w:color w:val="auto"/>
        </w:rPr>
        <w:t xml:space="preserve">: </w:t>
      </w:r>
      <w:r w:rsidR="00D46F92" w:rsidRPr="006479DC">
        <w:rPr>
          <w:i/>
          <w:iCs/>
          <w:color w:val="auto"/>
          <w:u w:val="single"/>
        </w:rPr>
        <w:t>Provided</w:t>
      </w:r>
      <w:r w:rsidR="00D46F92" w:rsidRPr="006479DC">
        <w:rPr>
          <w:color w:val="auto"/>
          <w:u w:val="single"/>
        </w:rPr>
        <w:t>, That if no candidate receives a majority of the votes cast, a runoff election shall be held in the subsequent general election between the two candidates with the highest and next-highest number of votes cast in the primary election.</w:t>
      </w:r>
    </w:p>
    <w:p w14:paraId="4A171934" w14:textId="77777777" w:rsidR="00190A57" w:rsidRPr="006479DC" w:rsidRDefault="00190A57" w:rsidP="00190A57">
      <w:pPr>
        <w:pStyle w:val="SectionBody"/>
        <w:rPr>
          <w:color w:val="auto"/>
        </w:rPr>
      </w:pPr>
      <w:r w:rsidRPr="006479DC">
        <w:rPr>
          <w:color w:val="auto"/>
        </w:rPr>
        <w:t>(c) In case of a tie vote under this section, section twelve, article six of this chapter controls in breaking the tie vote.</w:t>
      </w:r>
    </w:p>
    <w:p w14:paraId="18CB8628" w14:textId="732EAB44" w:rsidR="00190A57" w:rsidRPr="006479DC" w:rsidRDefault="00190A57" w:rsidP="00190A57">
      <w:pPr>
        <w:pStyle w:val="SectionBody"/>
        <w:rPr>
          <w:color w:val="auto"/>
        </w:rPr>
      </w:pPr>
    </w:p>
    <w:p w14:paraId="67B50840" w14:textId="60C0A859" w:rsidR="00C17E07" w:rsidRPr="006479DC" w:rsidRDefault="00C17E07" w:rsidP="00C17E07">
      <w:pPr>
        <w:pStyle w:val="SectionHeading"/>
        <w:rPr>
          <w:color w:val="auto"/>
        </w:rPr>
        <w:sectPr w:rsidR="00C17E07"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t>§3-5-6</w:t>
      </w:r>
      <w:r w:rsidR="006A0D54" w:rsidRPr="006479DC">
        <w:rPr>
          <w:color w:val="auto"/>
        </w:rPr>
        <w:t>d</w:t>
      </w:r>
      <w:r w:rsidRPr="006479DC">
        <w:rPr>
          <w:color w:val="auto"/>
        </w:rPr>
        <w:t>. Election of magistrates.</w:t>
      </w:r>
    </w:p>
    <w:p w14:paraId="769F6AF9" w14:textId="77777777" w:rsidR="006A0D54" w:rsidRPr="006479DC" w:rsidRDefault="006A0D54" w:rsidP="006A0D54">
      <w:pPr>
        <w:pStyle w:val="SectionBody"/>
        <w:rPr>
          <w:color w:val="auto"/>
          <w:u w:val="single"/>
        </w:rPr>
      </w:pPr>
      <w:r w:rsidRPr="006479DC">
        <w:rPr>
          <w:color w:val="auto"/>
        </w:rPr>
        <w:t xml:space="preserve">(a) An election for the purpose of electing a magistrate or magistrates by division shall be held on the same date as the primary election in their respective circuits, as provided by law, upon a nonpartisan ballot by division printed for this purpose, </w:t>
      </w:r>
      <w:r w:rsidRPr="006479DC">
        <w:rPr>
          <w:color w:val="auto"/>
          <w:u w:val="single"/>
        </w:rPr>
        <w:t>which ballot shall include thereon the name of each circuit court judge candidate’s political party affiliation, if any.</w:t>
      </w:r>
    </w:p>
    <w:p w14:paraId="5838D903" w14:textId="7C5C12A5" w:rsidR="006A0D54" w:rsidRPr="006479DC" w:rsidRDefault="006A0D54" w:rsidP="006A0D54">
      <w:pPr>
        <w:pStyle w:val="SectionBody"/>
        <w:rPr>
          <w:color w:val="auto"/>
        </w:rPr>
      </w:pPr>
      <w:r w:rsidRPr="006479DC">
        <w:rPr>
          <w:color w:val="auto"/>
        </w:rPr>
        <w:t xml:space="preserve">(b) In each nonpartisan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 </w:t>
      </w:r>
      <w:r w:rsidRPr="006479DC">
        <w:rPr>
          <w:i/>
          <w:iCs/>
          <w:color w:val="auto"/>
          <w:u w:val="single"/>
        </w:rPr>
        <w:t>Provided</w:t>
      </w:r>
      <w:r w:rsidRPr="006479DC">
        <w:rPr>
          <w:color w:val="auto"/>
          <w:u w:val="single"/>
        </w:rPr>
        <w:t>, That if no candidate receives a majority of the votes cast, a runoff election shall be held in accordance with § 3-1-17</w:t>
      </w:r>
      <w:r w:rsidR="0046663C" w:rsidRPr="006479DC">
        <w:rPr>
          <w:color w:val="auto"/>
          <w:u w:val="single"/>
        </w:rPr>
        <w:t xml:space="preserve"> of this code</w:t>
      </w:r>
      <w:r w:rsidRPr="006479DC">
        <w:rPr>
          <w:color w:val="auto"/>
          <w:u w:val="single"/>
        </w:rPr>
        <w:t>.</w:t>
      </w:r>
    </w:p>
    <w:p w14:paraId="071E1E04" w14:textId="05962137" w:rsidR="006A0D54" w:rsidRPr="006479DC" w:rsidRDefault="006A0D54" w:rsidP="006A0D54">
      <w:pPr>
        <w:pStyle w:val="SectionBody"/>
        <w:rPr>
          <w:color w:val="auto"/>
        </w:rPr>
      </w:pPr>
      <w:r w:rsidRPr="006479DC">
        <w:rPr>
          <w:color w:val="auto"/>
        </w:rPr>
        <w:t>(c) In case of a tie vote under this section, section twelve, article six of this chapter controls in breaking the tie vote.</w:t>
      </w:r>
    </w:p>
    <w:p w14:paraId="41B6266B" w14:textId="7A9691F8" w:rsidR="006A0D54" w:rsidRPr="006479DC" w:rsidRDefault="006A0D54" w:rsidP="006A0D54">
      <w:pPr>
        <w:pStyle w:val="SectionHeading"/>
        <w:rPr>
          <w:color w:val="auto"/>
        </w:rPr>
        <w:sectPr w:rsidR="006A0D54" w:rsidRPr="006479DC" w:rsidSect="006D4563">
          <w:type w:val="continuous"/>
          <w:pgSz w:w="12240" w:h="15840" w:code="1"/>
          <w:pgMar w:top="1440" w:right="1440" w:bottom="1440" w:left="1440" w:header="720" w:footer="720" w:gutter="0"/>
          <w:lnNumType w:countBy="1" w:restart="newSection"/>
          <w:cols w:space="720"/>
          <w:docGrid w:linePitch="360"/>
        </w:sectPr>
      </w:pPr>
      <w:r w:rsidRPr="006479DC">
        <w:rPr>
          <w:color w:val="auto"/>
        </w:rPr>
        <w:t>§3-5-6e. Election of judges of the Intermediate Court of Appeals.</w:t>
      </w:r>
    </w:p>
    <w:p w14:paraId="43A89DEE" w14:textId="77B03769" w:rsidR="006A0D54" w:rsidRPr="006479DC" w:rsidRDefault="006A0D54" w:rsidP="006A0D54">
      <w:pPr>
        <w:pStyle w:val="SectionBody"/>
        <w:rPr>
          <w:color w:val="auto"/>
          <w:u w:val="single"/>
        </w:rPr>
      </w:pPr>
      <w:r w:rsidRPr="006479DC">
        <w:rPr>
          <w:color w:val="auto"/>
        </w:rPr>
        <w:t xml:space="preserve">(a) </w:t>
      </w:r>
      <w:r w:rsidR="00C80146" w:rsidRPr="006479DC">
        <w:rPr>
          <w:color w:val="auto"/>
        </w:rPr>
        <w:t xml:space="preserve"> </w:t>
      </w:r>
      <w:r w:rsidRPr="006479DC">
        <w:rPr>
          <w:color w:val="auto"/>
        </w:rPr>
        <w:t xml:space="preserve">An election for the purpose of electing a Judge or Judges of the Intermediate Court of </w:t>
      </w:r>
      <w:r w:rsidRPr="006479DC">
        <w:rPr>
          <w:color w:val="auto"/>
        </w:rPr>
        <w:lastRenderedPageBreak/>
        <w:t xml:space="preserve">Appeals shall be held on the same date as the primary election, as provided by law, upon a nonpartisan ballot by division printed for this purpose, </w:t>
      </w:r>
      <w:r w:rsidRPr="006479DC">
        <w:rPr>
          <w:color w:val="auto"/>
          <w:u w:val="single"/>
        </w:rPr>
        <w:t>which ballot shall include thereon the name of each judge candidate’s political party affiliation, if any.</w:t>
      </w:r>
    </w:p>
    <w:p w14:paraId="1F1C4989" w14:textId="34107942" w:rsidR="006A0D54" w:rsidRPr="006479DC" w:rsidRDefault="006A0D54" w:rsidP="006A0D54">
      <w:pPr>
        <w:pStyle w:val="SectionBody"/>
        <w:rPr>
          <w:color w:val="auto"/>
        </w:rPr>
      </w:pPr>
      <w:r w:rsidRPr="006479DC">
        <w:rPr>
          <w:color w:val="auto"/>
        </w:rPr>
        <w:t xml:space="preserve">(b) </w:t>
      </w:r>
      <w:r w:rsidR="00C80146" w:rsidRPr="006479DC">
        <w:rPr>
          <w:color w:val="auto"/>
        </w:rPr>
        <w:t xml:space="preserve"> </w:t>
      </w:r>
      <w:r w:rsidRPr="006479DC">
        <w:rPr>
          <w:color w:val="auto"/>
          <w:u w:val="single"/>
        </w:rPr>
        <w:t xml:space="preserve">If no candidate receives a majority of the votes cast, a runoff election shall be held in </w:t>
      </w:r>
      <w:r w:rsidR="00C80146" w:rsidRPr="006479DC">
        <w:rPr>
          <w:color w:val="auto"/>
          <w:u w:val="single"/>
        </w:rPr>
        <w:t>the subsequent general election between the</w:t>
      </w:r>
      <w:r w:rsidR="00D46F92" w:rsidRPr="006479DC">
        <w:rPr>
          <w:color w:val="auto"/>
          <w:u w:val="single"/>
        </w:rPr>
        <w:t xml:space="preserve"> two</w:t>
      </w:r>
      <w:r w:rsidR="00C80146" w:rsidRPr="006479DC">
        <w:rPr>
          <w:color w:val="auto"/>
          <w:u w:val="single"/>
        </w:rPr>
        <w:t xml:space="preserve"> candidate</w:t>
      </w:r>
      <w:r w:rsidR="00D46F92" w:rsidRPr="006479DC">
        <w:rPr>
          <w:color w:val="auto"/>
          <w:u w:val="single"/>
        </w:rPr>
        <w:t>s</w:t>
      </w:r>
      <w:r w:rsidR="00C80146" w:rsidRPr="006479DC">
        <w:rPr>
          <w:color w:val="auto"/>
          <w:u w:val="single"/>
        </w:rPr>
        <w:t xml:space="preserve"> with the highest and next</w:t>
      </w:r>
      <w:r w:rsidR="00D46F92" w:rsidRPr="006479DC">
        <w:rPr>
          <w:color w:val="auto"/>
          <w:u w:val="single"/>
        </w:rPr>
        <w:t>-</w:t>
      </w:r>
      <w:r w:rsidR="00C80146" w:rsidRPr="006479DC">
        <w:rPr>
          <w:color w:val="auto"/>
          <w:u w:val="single"/>
        </w:rPr>
        <w:t xml:space="preserve">highest </w:t>
      </w:r>
      <w:r w:rsidR="00D46F92" w:rsidRPr="006479DC">
        <w:rPr>
          <w:color w:val="auto"/>
          <w:u w:val="single"/>
        </w:rPr>
        <w:t xml:space="preserve">number of </w:t>
      </w:r>
      <w:r w:rsidR="00C80146" w:rsidRPr="006479DC">
        <w:rPr>
          <w:color w:val="auto"/>
          <w:u w:val="single"/>
        </w:rPr>
        <w:t>votes cast in the primary election</w:t>
      </w:r>
      <w:r w:rsidRPr="006479DC">
        <w:rPr>
          <w:color w:val="auto"/>
          <w:u w:val="single"/>
        </w:rPr>
        <w:t>.</w:t>
      </w:r>
    </w:p>
    <w:p w14:paraId="09858A14" w14:textId="3A20629F" w:rsidR="006A0D54" w:rsidRPr="006479DC" w:rsidRDefault="006A0D54" w:rsidP="006A0D54">
      <w:pPr>
        <w:pStyle w:val="SectionBody"/>
        <w:rPr>
          <w:color w:val="auto"/>
        </w:rPr>
      </w:pPr>
      <w:r w:rsidRPr="006479DC">
        <w:rPr>
          <w:strike/>
          <w:color w:val="auto"/>
        </w:rPr>
        <w:t>(b)</w:t>
      </w:r>
      <w:r w:rsidRPr="006479DC">
        <w:rPr>
          <w:color w:val="auto"/>
        </w:rPr>
        <w:t xml:space="preserve"> </w:t>
      </w:r>
      <w:r w:rsidRPr="006479DC">
        <w:rPr>
          <w:color w:val="auto"/>
          <w:u w:val="single"/>
        </w:rPr>
        <w:t>(c)</w:t>
      </w:r>
      <w:r w:rsidRPr="006479DC">
        <w:rPr>
          <w:color w:val="auto"/>
        </w:rPr>
        <w:t xml:space="preserve"> In case of a tie vote under this section, §3-6-12 of this code controls in breaking the tie vote.</w:t>
      </w:r>
    </w:p>
    <w:p w14:paraId="320AE0BA" w14:textId="77777777" w:rsidR="00C60798" w:rsidRPr="006479DC" w:rsidRDefault="00C60798" w:rsidP="00CC1F3B">
      <w:pPr>
        <w:pStyle w:val="Note"/>
        <w:rPr>
          <w:color w:val="auto"/>
        </w:rPr>
      </w:pPr>
    </w:p>
    <w:p w14:paraId="3DC8BFCC" w14:textId="58B85111" w:rsidR="006865E9" w:rsidRPr="006479DC" w:rsidRDefault="00CF1DCA" w:rsidP="00CC1F3B">
      <w:pPr>
        <w:pStyle w:val="Note"/>
        <w:rPr>
          <w:color w:val="auto"/>
        </w:rPr>
      </w:pPr>
      <w:r w:rsidRPr="006479DC">
        <w:rPr>
          <w:color w:val="auto"/>
        </w:rPr>
        <w:t>NOTE: The</w:t>
      </w:r>
      <w:r w:rsidR="006865E9" w:rsidRPr="006479DC">
        <w:rPr>
          <w:color w:val="auto"/>
        </w:rPr>
        <w:t xml:space="preserve"> purpose of this bill is to </w:t>
      </w:r>
      <w:r w:rsidR="00416E66" w:rsidRPr="006479DC">
        <w:rPr>
          <w:color w:val="auto"/>
        </w:rPr>
        <w:t xml:space="preserve">require </w:t>
      </w:r>
      <w:r w:rsidR="007F4543" w:rsidRPr="006479DC">
        <w:rPr>
          <w:color w:val="auto"/>
        </w:rPr>
        <w:t xml:space="preserve">judicial </w:t>
      </w:r>
      <w:r w:rsidR="00416E66" w:rsidRPr="006479DC">
        <w:rPr>
          <w:color w:val="auto"/>
        </w:rPr>
        <w:t xml:space="preserve">runoff elections if the </w:t>
      </w:r>
      <w:r w:rsidR="007F4543" w:rsidRPr="006479DC">
        <w:rPr>
          <w:color w:val="auto"/>
        </w:rPr>
        <w:t xml:space="preserve">candidate with the </w:t>
      </w:r>
      <w:r w:rsidR="00D46F92" w:rsidRPr="006479DC">
        <w:rPr>
          <w:color w:val="auto"/>
        </w:rPr>
        <w:t>highest number of</w:t>
      </w:r>
      <w:r w:rsidR="007F4543" w:rsidRPr="006479DC">
        <w:rPr>
          <w:color w:val="auto"/>
        </w:rPr>
        <w:t xml:space="preserve"> votes in the primary election does not </w:t>
      </w:r>
      <w:r w:rsidR="00416E66" w:rsidRPr="006479DC">
        <w:rPr>
          <w:color w:val="auto"/>
        </w:rPr>
        <w:t xml:space="preserve">receive </w:t>
      </w:r>
      <w:r w:rsidR="007F4543" w:rsidRPr="006479DC">
        <w:rPr>
          <w:color w:val="auto"/>
        </w:rPr>
        <w:t>a majority of the total votes cast</w:t>
      </w:r>
      <w:r w:rsidR="00D46F92" w:rsidRPr="006479DC">
        <w:rPr>
          <w:color w:val="auto"/>
        </w:rPr>
        <w:t>, and to indicate on each nonpartisan judicial ballot each candidate’s political party affiliation for information purposes.</w:t>
      </w:r>
    </w:p>
    <w:p w14:paraId="5972D77D" w14:textId="77777777" w:rsidR="006865E9" w:rsidRPr="006479DC" w:rsidRDefault="00AE48A0" w:rsidP="00CC1F3B">
      <w:pPr>
        <w:pStyle w:val="Note"/>
        <w:rPr>
          <w:color w:val="auto"/>
        </w:rPr>
      </w:pPr>
      <w:r w:rsidRPr="006479DC">
        <w:rPr>
          <w:color w:val="auto"/>
        </w:rPr>
        <w:t>Strike-throughs indicate language that would be stricken from a heading or the present law and underscoring indicates new language that would be added.</w:t>
      </w:r>
    </w:p>
    <w:sectPr w:rsidR="006865E9" w:rsidRPr="006479DC" w:rsidSect="006D45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4D4D4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3318DAD" w:rsidR="00C33014" w:rsidRPr="00C33014" w:rsidRDefault="00AE48A0" w:rsidP="000573A9">
    <w:pPr>
      <w:pStyle w:val="HeaderStyle"/>
    </w:pPr>
    <w:r>
      <w:t>I</w:t>
    </w:r>
    <w:r w:rsidR="001A66B7">
      <w:t xml:space="preserve">ntr </w:t>
    </w:r>
    <w:sdt>
      <w:sdtPr>
        <w:tag w:val="BNumWH"/>
        <w:id w:val="138549797"/>
        <w:placeholder>
          <w:docPart w:val="8F2F3CAEA5FD434AA1AFD58D06B811AA"/>
        </w:placeholder>
        <w:showingPlcHdr/>
        <w:text/>
      </w:sdtPr>
      <w:sdtEndPr/>
      <w:sdtContent/>
    </w:sdt>
    <w:r w:rsidR="00A53A0C">
      <w:t>S</w:t>
    </w:r>
    <w:r w:rsidR="007A2CD2">
      <w:t>B</w:t>
    </w:r>
    <w:r w:rsidR="00CA7E4C">
      <w:t xml:space="preserve"> 725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208D">
          <w:rPr>
            <w:color w:val="auto"/>
          </w:rPr>
          <w:t>2023R3806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94322B0" w:rsidR="002A0269" w:rsidRPr="002A0269" w:rsidRDefault="004D4D4D" w:rsidP="00CC1F3B">
    <w:pPr>
      <w:pStyle w:val="HeaderStyle"/>
    </w:pPr>
    <w:sdt>
      <w:sdtPr>
        <w:tag w:val="BNumWH"/>
        <w:id w:val="-1890952866"/>
        <w:placeholder>
          <w:docPart w:val="12F8FD16CF0C476CAC141315489A3F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56D6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93737"/>
    <w:multiLevelType w:val="hybridMultilevel"/>
    <w:tmpl w:val="40847596"/>
    <w:lvl w:ilvl="0" w:tplc="A0B27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D25C0B"/>
    <w:multiLevelType w:val="hybridMultilevel"/>
    <w:tmpl w:val="52C6F964"/>
    <w:lvl w:ilvl="0" w:tplc="BBE8558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3683426">
    <w:abstractNumId w:val="2"/>
  </w:num>
  <w:num w:numId="2" w16cid:durableId="1528522979">
    <w:abstractNumId w:val="2"/>
  </w:num>
  <w:num w:numId="3" w16cid:durableId="184447615">
    <w:abstractNumId w:val="0"/>
  </w:num>
  <w:num w:numId="4" w16cid:durableId="38433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215"/>
    <w:rsid w:val="0000526A"/>
    <w:rsid w:val="000573A9"/>
    <w:rsid w:val="00085D22"/>
    <w:rsid w:val="000C5C77"/>
    <w:rsid w:val="000E3912"/>
    <w:rsid w:val="0010070F"/>
    <w:rsid w:val="001143CA"/>
    <w:rsid w:val="0015112E"/>
    <w:rsid w:val="001552E7"/>
    <w:rsid w:val="001566B4"/>
    <w:rsid w:val="00156D67"/>
    <w:rsid w:val="00164157"/>
    <w:rsid w:val="00190A57"/>
    <w:rsid w:val="001A66B7"/>
    <w:rsid w:val="001C279E"/>
    <w:rsid w:val="001D459E"/>
    <w:rsid w:val="001F1079"/>
    <w:rsid w:val="0020208D"/>
    <w:rsid w:val="0027011C"/>
    <w:rsid w:val="00274200"/>
    <w:rsid w:val="00275740"/>
    <w:rsid w:val="002A0269"/>
    <w:rsid w:val="002D0B7C"/>
    <w:rsid w:val="002E0E3D"/>
    <w:rsid w:val="00303684"/>
    <w:rsid w:val="003143F5"/>
    <w:rsid w:val="00314854"/>
    <w:rsid w:val="003744ED"/>
    <w:rsid w:val="00394191"/>
    <w:rsid w:val="003C51CD"/>
    <w:rsid w:val="00416E66"/>
    <w:rsid w:val="0043462D"/>
    <w:rsid w:val="004368E0"/>
    <w:rsid w:val="00437BFF"/>
    <w:rsid w:val="0046663C"/>
    <w:rsid w:val="00492930"/>
    <w:rsid w:val="004C13DD"/>
    <w:rsid w:val="004D4D4D"/>
    <w:rsid w:val="004E3441"/>
    <w:rsid w:val="00500579"/>
    <w:rsid w:val="00580242"/>
    <w:rsid w:val="005877C8"/>
    <w:rsid w:val="005A5366"/>
    <w:rsid w:val="005D7E17"/>
    <w:rsid w:val="006052B9"/>
    <w:rsid w:val="006210B7"/>
    <w:rsid w:val="006369EB"/>
    <w:rsid w:val="00637E73"/>
    <w:rsid w:val="006479DC"/>
    <w:rsid w:val="00662594"/>
    <w:rsid w:val="006865E9"/>
    <w:rsid w:val="00691F3E"/>
    <w:rsid w:val="00694BFB"/>
    <w:rsid w:val="006A0D54"/>
    <w:rsid w:val="006A106B"/>
    <w:rsid w:val="006C523D"/>
    <w:rsid w:val="006D1673"/>
    <w:rsid w:val="006D4036"/>
    <w:rsid w:val="006D4563"/>
    <w:rsid w:val="007645C1"/>
    <w:rsid w:val="007A2CD2"/>
    <w:rsid w:val="007A5259"/>
    <w:rsid w:val="007A7081"/>
    <w:rsid w:val="007F1CF5"/>
    <w:rsid w:val="007F29DD"/>
    <w:rsid w:val="007F4543"/>
    <w:rsid w:val="00834EDE"/>
    <w:rsid w:val="008736AA"/>
    <w:rsid w:val="008D275D"/>
    <w:rsid w:val="009562D9"/>
    <w:rsid w:val="00980327"/>
    <w:rsid w:val="00986478"/>
    <w:rsid w:val="009B5557"/>
    <w:rsid w:val="009F1067"/>
    <w:rsid w:val="00A31E01"/>
    <w:rsid w:val="00A527AD"/>
    <w:rsid w:val="00A53A0C"/>
    <w:rsid w:val="00A718CF"/>
    <w:rsid w:val="00A86300"/>
    <w:rsid w:val="00AE48A0"/>
    <w:rsid w:val="00AE61BE"/>
    <w:rsid w:val="00B16F25"/>
    <w:rsid w:val="00B24422"/>
    <w:rsid w:val="00B66B81"/>
    <w:rsid w:val="00B80C20"/>
    <w:rsid w:val="00B844FE"/>
    <w:rsid w:val="00B86B4F"/>
    <w:rsid w:val="00BA1F84"/>
    <w:rsid w:val="00BC562B"/>
    <w:rsid w:val="00BF6945"/>
    <w:rsid w:val="00C17E07"/>
    <w:rsid w:val="00C22EA6"/>
    <w:rsid w:val="00C33014"/>
    <w:rsid w:val="00C33434"/>
    <w:rsid w:val="00C34869"/>
    <w:rsid w:val="00C42EB6"/>
    <w:rsid w:val="00C60798"/>
    <w:rsid w:val="00C67678"/>
    <w:rsid w:val="00C80146"/>
    <w:rsid w:val="00C85096"/>
    <w:rsid w:val="00C91A5F"/>
    <w:rsid w:val="00C924F3"/>
    <w:rsid w:val="00C948AA"/>
    <w:rsid w:val="00CA7E4C"/>
    <w:rsid w:val="00CB20EF"/>
    <w:rsid w:val="00CB6FC9"/>
    <w:rsid w:val="00CC1F3B"/>
    <w:rsid w:val="00CD12CB"/>
    <w:rsid w:val="00CD36CF"/>
    <w:rsid w:val="00CF1DCA"/>
    <w:rsid w:val="00D25BCF"/>
    <w:rsid w:val="00D46F92"/>
    <w:rsid w:val="00D579FC"/>
    <w:rsid w:val="00D81C16"/>
    <w:rsid w:val="00DC0729"/>
    <w:rsid w:val="00DE526B"/>
    <w:rsid w:val="00DF199D"/>
    <w:rsid w:val="00E01542"/>
    <w:rsid w:val="00E365F1"/>
    <w:rsid w:val="00E62F48"/>
    <w:rsid w:val="00E831B3"/>
    <w:rsid w:val="00E95FBC"/>
    <w:rsid w:val="00EE70CB"/>
    <w:rsid w:val="00F41CA2"/>
    <w:rsid w:val="00F443C0"/>
    <w:rsid w:val="00F62EFB"/>
    <w:rsid w:val="00F931D4"/>
    <w:rsid w:val="00F939A4"/>
    <w:rsid w:val="00FA44AB"/>
    <w:rsid w:val="00FA7B09"/>
    <w:rsid w:val="00FC091F"/>
    <w:rsid w:val="00FD5B51"/>
    <w:rsid w:val="00FE067E"/>
    <w:rsid w:val="00FE208F"/>
    <w:rsid w:val="00FE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DF1480D0-93F6-4447-A31E-B0FDC83E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semiHidden/>
    <w:unhideWhenUsed/>
    <w:qFormat/>
    <w:locked/>
    <w:rsid w:val="00C17E0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48AA"/>
    <w:rPr>
      <w:rFonts w:eastAsia="Calibri"/>
      <w:b/>
      <w:caps/>
      <w:color w:val="000000"/>
      <w:sz w:val="24"/>
    </w:rPr>
  </w:style>
  <w:style w:type="character" w:customStyle="1" w:styleId="SectionBodyChar">
    <w:name w:val="Section Body Char"/>
    <w:link w:val="SectionBody"/>
    <w:rsid w:val="00C948AA"/>
    <w:rPr>
      <w:rFonts w:eastAsia="Calibri"/>
      <w:color w:val="000000"/>
    </w:rPr>
  </w:style>
  <w:style w:type="character" w:customStyle="1" w:styleId="SectionHeadingChar">
    <w:name w:val="Section Heading Char"/>
    <w:link w:val="SectionHeading"/>
    <w:rsid w:val="00C948AA"/>
    <w:rPr>
      <w:rFonts w:eastAsia="Calibri"/>
      <w:b/>
      <w:color w:val="000000"/>
    </w:rPr>
  </w:style>
  <w:style w:type="paragraph" w:styleId="NormalWeb">
    <w:name w:val="Normal (Web)"/>
    <w:basedOn w:val="Normal"/>
    <w:uiPriority w:val="99"/>
    <w:semiHidden/>
    <w:locked/>
    <w:rsid w:val="007F4543"/>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C17E0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949">
      <w:bodyDiv w:val="1"/>
      <w:marLeft w:val="0"/>
      <w:marRight w:val="0"/>
      <w:marTop w:val="0"/>
      <w:marBottom w:val="0"/>
      <w:divBdr>
        <w:top w:val="none" w:sz="0" w:space="0" w:color="auto"/>
        <w:left w:val="none" w:sz="0" w:space="0" w:color="auto"/>
        <w:bottom w:val="none" w:sz="0" w:space="0" w:color="auto"/>
        <w:right w:val="none" w:sz="0" w:space="0" w:color="auto"/>
      </w:divBdr>
    </w:div>
    <w:div w:id="142700571">
      <w:bodyDiv w:val="1"/>
      <w:marLeft w:val="0"/>
      <w:marRight w:val="0"/>
      <w:marTop w:val="0"/>
      <w:marBottom w:val="0"/>
      <w:divBdr>
        <w:top w:val="none" w:sz="0" w:space="0" w:color="auto"/>
        <w:left w:val="none" w:sz="0" w:space="0" w:color="auto"/>
        <w:bottom w:val="none" w:sz="0" w:space="0" w:color="auto"/>
        <w:right w:val="none" w:sz="0" w:space="0" w:color="auto"/>
      </w:divBdr>
    </w:div>
    <w:div w:id="659895547">
      <w:bodyDiv w:val="1"/>
      <w:marLeft w:val="0"/>
      <w:marRight w:val="0"/>
      <w:marTop w:val="0"/>
      <w:marBottom w:val="0"/>
      <w:divBdr>
        <w:top w:val="none" w:sz="0" w:space="0" w:color="auto"/>
        <w:left w:val="none" w:sz="0" w:space="0" w:color="auto"/>
        <w:bottom w:val="none" w:sz="0" w:space="0" w:color="auto"/>
        <w:right w:val="none" w:sz="0" w:space="0" w:color="auto"/>
      </w:divBdr>
    </w:div>
    <w:div w:id="924151471">
      <w:bodyDiv w:val="1"/>
      <w:marLeft w:val="0"/>
      <w:marRight w:val="0"/>
      <w:marTop w:val="0"/>
      <w:marBottom w:val="0"/>
      <w:divBdr>
        <w:top w:val="none" w:sz="0" w:space="0" w:color="auto"/>
        <w:left w:val="none" w:sz="0" w:space="0" w:color="auto"/>
        <w:bottom w:val="none" w:sz="0" w:space="0" w:color="auto"/>
        <w:right w:val="none" w:sz="0" w:space="0" w:color="auto"/>
      </w:divBdr>
    </w:div>
    <w:div w:id="964775183">
      <w:bodyDiv w:val="1"/>
      <w:marLeft w:val="0"/>
      <w:marRight w:val="0"/>
      <w:marTop w:val="0"/>
      <w:marBottom w:val="0"/>
      <w:divBdr>
        <w:top w:val="none" w:sz="0" w:space="0" w:color="auto"/>
        <w:left w:val="none" w:sz="0" w:space="0" w:color="auto"/>
        <w:bottom w:val="none" w:sz="0" w:space="0" w:color="auto"/>
        <w:right w:val="none" w:sz="0" w:space="0" w:color="auto"/>
      </w:divBdr>
    </w:div>
    <w:div w:id="1009721580">
      <w:bodyDiv w:val="1"/>
      <w:marLeft w:val="0"/>
      <w:marRight w:val="0"/>
      <w:marTop w:val="0"/>
      <w:marBottom w:val="0"/>
      <w:divBdr>
        <w:top w:val="none" w:sz="0" w:space="0" w:color="auto"/>
        <w:left w:val="none" w:sz="0" w:space="0" w:color="auto"/>
        <w:bottom w:val="none" w:sz="0" w:space="0" w:color="auto"/>
        <w:right w:val="none" w:sz="0" w:space="0" w:color="auto"/>
      </w:divBdr>
    </w:div>
    <w:div w:id="1162358235">
      <w:bodyDiv w:val="1"/>
      <w:marLeft w:val="0"/>
      <w:marRight w:val="0"/>
      <w:marTop w:val="0"/>
      <w:marBottom w:val="0"/>
      <w:divBdr>
        <w:top w:val="none" w:sz="0" w:space="0" w:color="auto"/>
        <w:left w:val="none" w:sz="0" w:space="0" w:color="auto"/>
        <w:bottom w:val="none" w:sz="0" w:space="0" w:color="auto"/>
        <w:right w:val="none" w:sz="0" w:space="0" w:color="auto"/>
      </w:divBdr>
    </w:div>
    <w:div w:id="1367365312">
      <w:bodyDiv w:val="1"/>
      <w:marLeft w:val="0"/>
      <w:marRight w:val="0"/>
      <w:marTop w:val="0"/>
      <w:marBottom w:val="0"/>
      <w:divBdr>
        <w:top w:val="none" w:sz="0" w:space="0" w:color="auto"/>
        <w:left w:val="none" w:sz="0" w:space="0" w:color="auto"/>
        <w:bottom w:val="none" w:sz="0" w:space="0" w:color="auto"/>
        <w:right w:val="none" w:sz="0" w:space="0" w:color="auto"/>
      </w:divBdr>
    </w:div>
    <w:div w:id="1579633753">
      <w:bodyDiv w:val="1"/>
      <w:marLeft w:val="0"/>
      <w:marRight w:val="0"/>
      <w:marTop w:val="0"/>
      <w:marBottom w:val="0"/>
      <w:divBdr>
        <w:top w:val="none" w:sz="0" w:space="0" w:color="auto"/>
        <w:left w:val="none" w:sz="0" w:space="0" w:color="auto"/>
        <w:bottom w:val="none" w:sz="0" w:space="0" w:color="auto"/>
        <w:right w:val="none" w:sz="0" w:space="0" w:color="auto"/>
      </w:divBdr>
    </w:div>
    <w:div w:id="1618684241">
      <w:bodyDiv w:val="1"/>
      <w:marLeft w:val="0"/>
      <w:marRight w:val="0"/>
      <w:marTop w:val="0"/>
      <w:marBottom w:val="0"/>
      <w:divBdr>
        <w:top w:val="none" w:sz="0" w:space="0" w:color="auto"/>
        <w:left w:val="none" w:sz="0" w:space="0" w:color="auto"/>
        <w:bottom w:val="none" w:sz="0" w:space="0" w:color="auto"/>
        <w:right w:val="none" w:sz="0" w:space="0" w:color="auto"/>
      </w:divBdr>
    </w:div>
    <w:div w:id="1631738579">
      <w:bodyDiv w:val="1"/>
      <w:marLeft w:val="0"/>
      <w:marRight w:val="0"/>
      <w:marTop w:val="0"/>
      <w:marBottom w:val="0"/>
      <w:divBdr>
        <w:top w:val="none" w:sz="0" w:space="0" w:color="auto"/>
        <w:left w:val="none" w:sz="0" w:space="0" w:color="auto"/>
        <w:bottom w:val="none" w:sz="0" w:space="0" w:color="auto"/>
        <w:right w:val="none" w:sz="0" w:space="0" w:color="auto"/>
      </w:divBdr>
    </w:div>
    <w:div w:id="1794399094">
      <w:bodyDiv w:val="1"/>
      <w:marLeft w:val="0"/>
      <w:marRight w:val="0"/>
      <w:marTop w:val="0"/>
      <w:marBottom w:val="0"/>
      <w:divBdr>
        <w:top w:val="none" w:sz="0" w:space="0" w:color="auto"/>
        <w:left w:val="none" w:sz="0" w:space="0" w:color="auto"/>
        <w:bottom w:val="none" w:sz="0" w:space="0" w:color="auto"/>
        <w:right w:val="none" w:sz="0" w:space="0" w:color="auto"/>
      </w:divBdr>
    </w:div>
    <w:div w:id="1944998787">
      <w:bodyDiv w:val="1"/>
      <w:marLeft w:val="0"/>
      <w:marRight w:val="0"/>
      <w:marTop w:val="0"/>
      <w:marBottom w:val="0"/>
      <w:divBdr>
        <w:top w:val="none" w:sz="0" w:space="0" w:color="auto"/>
        <w:left w:val="none" w:sz="0" w:space="0" w:color="auto"/>
        <w:bottom w:val="none" w:sz="0" w:space="0" w:color="auto"/>
        <w:right w:val="none" w:sz="0" w:space="0" w:color="auto"/>
      </w:divBdr>
    </w:div>
    <w:div w:id="2029064025">
      <w:bodyDiv w:val="1"/>
      <w:marLeft w:val="0"/>
      <w:marRight w:val="0"/>
      <w:marTop w:val="0"/>
      <w:marBottom w:val="0"/>
      <w:divBdr>
        <w:top w:val="none" w:sz="0" w:space="0" w:color="auto"/>
        <w:left w:val="none" w:sz="0" w:space="0" w:color="auto"/>
        <w:bottom w:val="none" w:sz="0" w:space="0" w:color="auto"/>
        <w:right w:val="none" w:sz="0" w:space="0" w:color="auto"/>
      </w:divBdr>
    </w:div>
    <w:div w:id="20750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2F3CAEA5FD434AA1AFD58D06B811AA"/>
        <w:category>
          <w:name w:val="General"/>
          <w:gallery w:val="placeholder"/>
        </w:category>
        <w:types>
          <w:type w:val="bbPlcHdr"/>
        </w:types>
        <w:behaviors>
          <w:behavior w:val="content"/>
        </w:behaviors>
        <w:guid w:val="{59E55398-6D28-4566-B434-CCD1FF0372E0}"/>
      </w:docPartPr>
      <w:docPartBody>
        <w:p w:rsidR="00372EE9" w:rsidRDefault="00372EE9"/>
      </w:docPartBody>
    </w:docPart>
    <w:docPart>
      <w:docPartPr>
        <w:name w:val="12F8FD16CF0C476CAC141315489A3F39"/>
        <w:category>
          <w:name w:val="General"/>
          <w:gallery w:val="placeholder"/>
        </w:category>
        <w:types>
          <w:type w:val="bbPlcHdr"/>
        </w:types>
        <w:behaviors>
          <w:behavior w:val="content"/>
        </w:behaviors>
        <w:guid w:val="{4149F989-258F-4370-9CC3-5199103C3421}"/>
      </w:docPartPr>
      <w:docPartBody>
        <w:p w:rsidR="00372EE9" w:rsidRDefault="00372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2EE9"/>
    <w:rsid w:val="0070796C"/>
    <w:rsid w:val="00852D52"/>
    <w:rsid w:val="009F3CE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11</cp:revision>
  <dcterms:created xsi:type="dcterms:W3CDTF">2023-02-15T17:42:00Z</dcterms:created>
  <dcterms:modified xsi:type="dcterms:W3CDTF">2023-02-17T21:20:00Z</dcterms:modified>
</cp:coreProperties>
</file>